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B1" w:rsidRDefault="008045B1" w:rsidP="008045B1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0E54F30D" wp14:editId="6BFCF344">
            <wp:extent cx="1466850" cy="1274326"/>
            <wp:effectExtent l="0" t="0" r="0" b="2540"/>
            <wp:docPr id="2" name="Picture 2" descr="Summer Reading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mer Reading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545" cy="128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12C" w:rsidRPr="003536E9" w:rsidRDefault="00DA7E44" w:rsidP="00F9212C">
      <w:pPr>
        <w:rPr>
          <w:sz w:val="28"/>
          <w:szCs w:val="28"/>
        </w:rPr>
      </w:pPr>
      <w:r>
        <w:rPr>
          <w:sz w:val="28"/>
          <w:szCs w:val="28"/>
        </w:rPr>
        <w:t>Our f</w:t>
      </w:r>
      <w:r w:rsidR="00F9212C" w:rsidRPr="003536E9">
        <w:rPr>
          <w:sz w:val="28"/>
          <w:szCs w:val="28"/>
        </w:rPr>
        <w:t>amily participated in the 2018 Summer Reading program. These are the books we read: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 xml:space="preserve">Title: 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>Author: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__________________</w:t>
      </w:r>
      <w:r w:rsidRPr="003536E9">
        <w:rPr>
          <w:sz w:val="28"/>
          <w:szCs w:val="28"/>
        </w:rPr>
        <w:tab/>
      </w:r>
      <w:r w:rsidRPr="003536E9">
        <w:rPr>
          <w:sz w:val="28"/>
          <w:szCs w:val="28"/>
        </w:rPr>
        <w:tab/>
        <w:t xml:space="preserve">_________________ </w:t>
      </w:r>
    </w:p>
    <w:p w:rsidR="00CD7CC5" w:rsidRDefault="00CD7CC5" w:rsidP="00CD7CC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Please return this completed pamphlet to your child’s </w:t>
      </w:r>
    </w:p>
    <w:p w:rsidR="00DA7E44" w:rsidRDefault="00CD7CC5" w:rsidP="00CD7CC5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new</w:t>
      </w:r>
      <w:proofErr w:type="gramEnd"/>
      <w:r>
        <w:rPr>
          <w:sz w:val="28"/>
          <w:szCs w:val="28"/>
        </w:rPr>
        <w:t xml:space="preserve"> teacher in September!</w:t>
      </w:r>
    </w:p>
    <w:p w:rsidR="00CD7CC5" w:rsidRPr="003536E9" w:rsidRDefault="00CD7CC5" w:rsidP="00CD7CC5">
      <w:pPr>
        <w:spacing w:line="240" w:lineRule="auto"/>
        <w:contextualSpacing/>
        <w:rPr>
          <w:sz w:val="28"/>
          <w:szCs w:val="28"/>
        </w:rPr>
      </w:pPr>
    </w:p>
    <w:p w:rsidR="00F9212C" w:rsidRPr="003536E9" w:rsidRDefault="00F9212C" w:rsidP="00F9212C">
      <w:pPr>
        <w:rPr>
          <w:sz w:val="28"/>
          <w:szCs w:val="28"/>
        </w:rPr>
      </w:pPr>
      <w:r w:rsidRPr="003536E9">
        <w:rPr>
          <w:sz w:val="28"/>
          <w:szCs w:val="28"/>
        </w:rPr>
        <w:t>Child’s Name_____________________________</w:t>
      </w:r>
    </w:p>
    <w:p w:rsidR="00B91789" w:rsidRDefault="00F9212C" w:rsidP="00DD7E98">
      <w:pPr>
        <w:contextualSpacing/>
        <w:rPr>
          <w:sz w:val="28"/>
          <w:szCs w:val="28"/>
        </w:rPr>
      </w:pPr>
      <w:r w:rsidRPr="003536E9">
        <w:rPr>
          <w:sz w:val="28"/>
          <w:szCs w:val="28"/>
        </w:rPr>
        <w:t>Parent</w:t>
      </w:r>
      <w:r w:rsidR="00B91789">
        <w:rPr>
          <w:sz w:val="28"/>
          <w:szCs w:val="28"/>
        </w:rPr>
        <w:t xml:space="preserve">/Guardian </w:t>
      </w:r>
    </w:p>
    <w:p w:rsidR="00B91789" w:rsidRDefault="00F9212C" w:rsidP="00DD7E98">
      <w:pPr>
        <w:contextualSpacing/>
        <w:rPr>
          <w:noProof/>
          <w:sz w:val="28"/>
          <w:szCs w:val="28"/>
        </w:rPr>
      </w:pPr>
      <w:r w:rsidRPr="003536E9">
        <w:rPr>
          <w:sz w:val="28"/>
          <w:szCs w:val="28"/>
        </w:rPr>
        <w:t>Signature__________________________</w:t>
      </w:r>
      <w:r w:rsidR="00DD7E98" w:rsidRPr="003536E9">
        <w:rPr>
          <w:noProof/>
          <w:sz w:val="28"/>
          <w:szCs w:val="28"/>
        </w:rPr>
        <w:t xml:space="preserve">                            </w:t>
      </w:r>
    </w:p>
    <w:p w:rsidR="00F9212C" w:rsidRPr="008045B1" w:rsidRDefault="00DD7E98" w:rsidP="00DD7E98">
      <w:pPr>
        <w:contextualSpacing/>
        <w:rPr>
          <w:sz w:val="32"/>
          <w:szCs w:val="32"/>
        </w:rPr>
      </w:pPr>
      <w:r w:rsidRPr="003536E9">
        <w:rPr>
          <w:noProof/>
          <w:sz w:val="28"/>
          <w:szCs w:val="28"/>
        </w:rPr>
        <w:t xml:space="preserve">                                 </w:t>
      </w:r>
    </w:p>
    <w:p w:rsidR="00F9212C" w:rsidRPr="00B978C8" w:rsidRDefault="00DD7E98" w:rsidP="00DD7E98">
      <w:pPr>
        <w:pStyle w:val="Default"/>
        <w:jc w:val="center"/>
        <w:rPr>
          <w:rFonts w:asciiTheme="minorHAnsi" w:hAnsiTheme="minorHAnsi"/>
          <w:color w:val="auto"/>
          <w:sz w:val="40"/>
          <w:szCs w:val="40"/>
        </w:rPr>
      </w:pPr>
      <w:r w:rsidRPr="00B978C8"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6985</wp:posOffset>
            </wp:positionV>
            <wp:extent cx="962025" cy="1162050"/>
            <wp:effectExtent l="0" t="0" r="0" b="0"/>
            <wp:wrapNone/>
            <wp:docPr id="3" name="Picture 3" descr="https://weadlib.files.wordpress.com/2013/08/summer-reading-sun1.png?w=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adlib.files.wordpress.com/2013/08/summer-reading-sun1.png?w=3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C8">
        <w:rPr>
          <w:rFonts w:asciiTheme="minorHAnsi" w:hAnsi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193040</wp:posOffset>
            </wp:positionV>
            <wp:extent cx="1333500" cy="1036955"/>
            <wp:effectExtent l="0" t="0" r="0" b="0"/>
            <wp:wrapNone/>
            <wp:docPr id="4" name="Picture 4" descr="Image result for reading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roc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8C8">
        <w:rPr>
          <w:rFonts w:asciiTheme="minorHAnsi" w:hAnsiTheme="minorHAnsi"/>
          <w:b/>
          <w:color w:val="auto"/>
          <w:sz w:val="40"/>
          <w:szCs w:val="40"/>
        </w:rPr>
        <w:t>Half Hollow Hills</w:t>
      </w:r>
    </w:p>
    <w:p w:rsidR="00DD7E98" w:rsidRPr="00B978C8" w:rsidRDefault="00DD7E98" w:rsidP="00DD7E98">
      <w:pPr>
        <w:pStyle w:val="Default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978C8">
        <w:rPr>
          <w:rFonts w:asciiTheme="minorHAnsi" w:hAnsiTheme="minorHAnsi"/>
          <w:b/>
          <w:color w:val="auto"/>
          <w:sz w:val="40"/>
          <w:szCs w:val="40"/>
        </w:rPr>
        <w:t>Summer Reading</w:t>
      </w:r>
    </w:p>
    <w:p w:rsidR="00DD7E98" w:rsidRPr="00B978C8" w:rsidRDefault="00DD7E98" w:rsidP="00DD7E98">
      <w:pPr>
        <w:pStyle w:val="Default"/>
        <w:jc w:val="center"/>
        <w:rPr>
          <w:rFonts w:asciiTheme="minorHAnsi" w:hAnsiTheme="minorHAnsi"/>
          <w:b/>
          <w:color w:val="auto"/>
          <w:sz w:val="40"/>
          <w:szCs w:val="40"/>
        </w:rPr>
      </w:pPr>
      <w:r w:rsidRPr="00B978C8">
        <w:rPr>
          <w:rFonts w:asciiTheme="minorHAnsi" w:hAnsiTheme="minorHAnsi"/>
          <w:b/>
          <w:color w:val="auto"/>
          <w:sz w:val="40"/>
          <w:szCs w:val="40"/>
        </w:rPr>
        <w:t>2018</w:t>
      </w:r>
    </w:p>
    <w:p w:rsidR="00F9212C" w:rsidRPr="00B978C8" w:rsidRDefault="00F9212C" w:rsidP="00F9212C">
      <w:pPr>
        <w:pStyle w:val="Default"/>
        <w:rPr>
          <w:rFonts w:asciiTheme="minorHAnsi" w:hAnsiTheme="minorHAnsi"/>
          <w:color w:val="auto"/>
        </w:rPr>
      </w:pPr>
      <w:r w:rsidRPr="00B978C8">
        <w:rPr>
          <w:rFonts w:asciiTheme="minorHAnsi" w:hAnsiTheme="minorHAnsi"/>
          <w:color w:val="auto"/>
        </w:rPr>
        <w:t xml:space="preserve"> </w:t>
      </w:r>
    </w:p>
    <w:p w:rsidR="00DD7E98" w:rsidRPr="00B978C8" w:rsidRDefault="00DD7E98" w:rsidP="00F9212C">
      <w:pPr>
        <w:pStyle w:val="Default"/>
        <w:rPr>
          <w:rFonts w:asciiTheme="minorHAnsi" w:hAnsiTheme="minorHAnsi"/>
          <w:color w:val="auto"/>
          <w:sz w:val="32"/>
          <w:szCs w:val="32"/>
        </w:rPr>
      </w:pPr>
    </w:p>
    <w:p w:rsidR="00DD7E98" w:rsidRPr="00B978C8" w:rsidRDefault="00F9212C" w:rsidP="00DD7E98">
      <w:pPr>
        <w:pStyle w:val="Default"/>
        <w:jc w:val="center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HAVE FUN</w:t>
      </w:r>
      <w:r w:rsidR="00DD7E98" w:rsidRPr="00B978C8">
        <w:rPr>
          <w:rFonts w:asciiTheme="minorHAnsi" w:hAnsiTheme="minorHAnsi"/>
          <w:color w:val="auto"/>
          <w:sz w:val="28"/>
          <w:szCs w:val="28"/>
        </w:rPr>
        <w:t xml:space="preserve"> READING</w:t>
      </w:r>
      <w:r w:rsidRPr="00B978C8">
        <w:rPr>
          <w:rFonts w:asciiTheme="minorHAnsi" w:hAnsiTheme="minorHAnsi"/>
          <w:color w:val="auto"/>
          <w:sz w:val="28"/>
          <w:szCs w:val="28"/>
        </w:rPr>
        <w:t>!</w:t>
      </w:r>
    </w:p>
    <w:p w:rsidR="00F9212C" w:rsidRPr="00B978C8" w:rsidRDefault="00F9212C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The idea of this program is to promote a love for reading! We are partnering with the</w:t>
      </w:r>
      <w:r w:rsidR="00DA7E44" w:rsidRPr="00B978C8">
        <w:rPr>
          <w:rFonts w:asciiTheme="minorHAnsi" w:hAnsiTheme="minorHAnsi"/>
          <w:color w:val="auto"/>
          <w:sz w:val="28"/>
          <w:szCs w:val="28"/>
        </w:rPr>
        <w:t xml:space="preserve"> NYS Libraries’ Summer Reading theme “Reading Rocks”</w:t>
      </w:r>
      <w:r w:rsidRPr="00B978C8">
        <w:rPr>
          <w:rFonts w:asciiTheme="minorHAnsi" w:hAnsiTheme="minorHAnsi"/>
          <w:color w:val="auto"/>
          <w:sz w:val="28"/>
          <w:szCs w:val="28"/>
        </w:rPr>
        <w:t xml:space="preserve"> in our summer reading adventure. </w:t>
      </w:r>
    </w:p>
    <w:p w:rsidR="00B978C8" w:rsidRDefault="00B978C8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</w:p>
    <w:p w:rsidR="00864B62" w:rsidRPr="00B978C8" w:rsidRDefault="00DD7E98" w:rsidP="00F9212C">
      <w:pPr>
        <w:pStyle w:val="Default"/>
        <w:rPr>
          <w:rFonts w:asciiTheme="minorHAnsi" w:hAnsiTheme="minorHAnsi"/>
          <w:color w:val="auto"/>
          <w:sz w:val="28"/>
          <w:szCs w:val="28"/>
        </w:rPr>
      </w:pPr>
      <w:r w:rsidRPr="00B978C8">
        <w:rPr>
          <w:rFonts w:asciiTheme="minorHAnsi" w:hAnsiTheme="minorHAnsi"/>
          <w:color w:val="auto"/>
          <w:sz w:val="28"/>
          <w:szCs w:val="28"/>
        </w:rPr>
        <w:t>Here’s how it works!</w:t>
      </w:r>
      <w:r w:rsidR="00864B62" w:rsidRPr="00B978C8">
        <w:rPr>
          <w:rFonts w:asciiTheme="minorHAnsi" w:hAnsiTheme="minorHAnsi"/>
          <w:color w:val="auto"/>
          <w:sz w:val="28"/>
          <w:szCs w:val="28"/>
        </w:rPr>
        <w:t xml:space="preserve"> </w:t>
      </w:r>
      <w:r w:rsidR="00F9212C" w:rsidRPr="00B978C8">
        <w:rPr>
          <w:rFonts w:asciiTheme="minorHAnsi" w:hAnsiTheme="minorHAnsi"/>
          <w:color w:val="auto"/>
          <w:sz w:val="28"/>
          <w:szCs w:val="28"/>
        </w:rPr>
        <w:t>Using the attached grid</w:t>
      </w:r>
      <w:r w:rsidRPr="00B978C8">
        <w:rPr>
          <w:rFonts w:asciiTheme="minorHAnsi" w:hAnsiTheme="minorHAnsi"/>
          <w:color w:val="auto"/>
          <w:sz w:val="28"/>
          <w:szCs w:val="28"/>
        </w:rPr>
        <w:t>s, have fun completing</w:t>
      </w:r>
      <w:r w:rsidR="00F9212C" w:rsidRPr="00B978C8">
        <w:rPr>
          <w:rFonts w:asciiTheme="minorHAnsi" w:hAnsiTheme="minorHAnsi"/>
          <w:color w:val="auto"/>
          <w:sz w:val="28"/>
          <w:szCs w:val="28"/>
        </w:rPr>
        <w:t xml:space="preserve"> at least 6 activities. </w:t>
      </w:r>
      <w:r w:rsidRPr="00B978C8">
        <w:rPr>
          <w:rFonts w:asciiTheme="minorHAnsi" w:hAnsiTheme="minorHAnsi"/>
          <w:color w:val="auto"/>
          <w:sz w:val="28"/>
          <w:szCs w:val="28"/>
        </w:rPr>
        <w:t>Submit at least one artifact</w:t>
      </w:r>
      <w:r w:rsidR="005F2FB1">
        <w:rPr>
          <w:rFonts w:asciiTheme="minorHAnsi" w:hAnsiTheme="minorHAnsi"/>
          <w:color w:val="auto"/>
          <w:sz w:val="28"/>
          <w:szCs w:val="28"/>
        </w:rPr>
        <w:t xml:space="preserve"> (a picture of one completed activity)</w:t>
      </w:r>
      <w:r w:rsidRPr="00B978C8">
        <w:rPr>
          <w:rFonts w:asciiTheme="minorHAnsi" w:hAnsiTheme="minorHAnsi"/>
          <w:color w:val="auto"/>
          <w:sz w:val="28"/>
          <w:szCs w:val="28"/>
        </w:rPr>
        <w:t xml:space="preserve"> by emailing</w:t>
      </w:r>
      <w:r w:rsidR="00864B62" w:rsidRPr="00B978C8">
        <w:rPr>
          <w:rFonts w:asciiTheme="minorHAnsi" w:hAnsiTheme="minorHAnsi"/>
          <w:color w:val="auto"/>
          <w:sz w:val="28"/>
          <w:szCs w:val="28"/>
        </w:rPr>
        <w:t xml:space="preserve"> it to the following email address:</w:t>
      </w:r>
    </w:p>
    <w:p w:rsidR="00864B62" w:rsidRPr="005F2FB1" w:rsidRDefault="00864B62" w:rsidP="00864B62">
      <w:pPr>
        <w:pStyle w:val="Default"/>
        <w:jc w:val="center"/>
        <w:rPr>
          <w:rFonts w:asciiTheme="minorHAnsi" w:hAnsiTheme="minorHAnsi"/>
          <w:color w:val="1154CC"/>
        </w:rPr>
      </w:pPr>
    </w:p>
    <w:p w:rsidR="00F9212C" w:rsidRPr="00B978C8" w:rsidRDefault="004159AC" w:rsidP="00864B62">
      <w:pPr>
        <w:pStyle w:val="Default"/>
        <w:jc w:val="center"/>
        <w:rPr>
          <w:rFonts w:asciiTheme="minorHAnsi" w:hAnsiTheme="minorHAnsi"/>
          <w:color w:val="1154CC"/>
          <w:sz w:val="28"/>
          <w:szCs w:val="28"/>
        </w:rPr>
      </w:pPr>
      <w:r>
        <w:rPr>
          <w:rFonts w:asciiTheme="minorHAnsi" w:hAnsiTheme="minorHAnsi"/>
          <w:color w:val="1154CC"/>
          <w:sz w:val="28"/>
          <w:szCs w:val="28"/>
        </w:rPr>
        <w:t>sh</w:t>
      </w:r>
      <w:r w:rsidR="00F9212C" w:rsidRPr="00B978C8">
        <w:rPr>
          <w:rFonts w:asciiTheme="minorHAnsi" w:hAnsiTheme="minorHAnsi"/>
          <w:color w:val="1154CC"/>
          <w:sz w:val="28"/>
          <w:szCs w:val="28"/>
        </w:rPr>
        <w:t>summerreading@hhh.k12.ny.us</w:t>
      </w:r>
    </w:p>
    <w:p w:rsidR="00864B62" w:rsidRPr="00B978C8" w:rsidRDefault="00864B62" w:rsidP="00F9212C">
      <w:pPr>
        <w:pStyle w:val="Default"/>
        <w:rPr>
          <w:rFonts w:asciiTheme="minorHAnsi" w:hAnsiTheme="minorHAnsi"/>
          <w:sz w:val="28"/>
          <w:szCs w:val="28"/>
        </w:rPr>
      </w:pPr>
    </w:p>
    <w:p w:rsidR="00F9212C" w:rsidRPr="00B978C8" w:rsidRDefault="00F9212C" w:rsidP="00F9212C">
      <w:pPr>
        <w:pStyle w:val="Default"/>
        <w:rPr>
          <w:rFonts w:asciiTheme="minorHAnsi" w:hAnsiTheme="minorHAnsi"/>
          <w:sz w:val="28"/>
          <w:szCs w:val="28"/>
        </w:rPr>
      </w:pPr>
      <w:r w:rsidRPr="00B978C8">
        <w:rPr>
          <w:rFonts w:asciiTheme="minorHAnsi" w:hAnsiTheme="minorHAnsi"/>
          <w:sz w:val="28"/>
          <w:szCs w:val="28"/>
        </w:rPr>
        <w:t xml:space="preserve">Please be sure to include your child’s name, </w:t>
      </w:r>
      <w:r w:rsidR="003536E9" w:rsidRPr="00B978C8">
        <w:rPr>
          <w:rFonts w:asciiTheme="minorHAnsi" w:hAnsiTheme="minorHAnsi"/>
          <w:sz w:val="28"/>
          <w:szCs w:val="28"/>
        </w:rPr>
        <w:t>grade</w:t>
      </w:r>
      <w:r w:rsidRPr="00B978C8">
        <w:rPr>
          <w:rFonts w:asciiTheme="minorHAnsi" w:hAnsiTheme="minorHAnsi"/>
          <w:sz w:val="28"/>
          <w:szCs w:val="28"/>
        </w:rPr>
        <w:t xml:space="preserve">, book title and which activity you have chosen. </w:t>
      </w:r>
    </w:p>
    <w:p w:rsidR="00864B62" w:rsidRPr="005F2FB1" w:rsidRDefault="00864B62" w:rsidP="00F9212C">
      <w:pPr>
        <w:pStyle w:val="Default"/>
        <w:rPr>
          <w:rFonts w:asciiTheme="minorHAnsi" w:hAnsiTheme="minorHAnsi"/>
        </w:rPr>
      </w:pPr>
    </w:p>
    <w:p w:rsidR="00864B62" w:rsidRPr="00B978C8" w:rsidRDefault="00F9212C" w:rsidP="00F9212C">
      <w:pPr>
        <w:rPr>
          <w:b/>
          <w:bCs/>
          <w:i/>
          <w:iCs/>
          <w:color w:val="00AFEF"/>
          <w:sz w:val="28"/>
          <w:szCs w:val="28"/>
        </w:rPr>
      </w:pPr>
      <w:r w:rsidRPr="00B978C8">
        <w:rPr>
          <w:rFonts w:cs="Calibri"/>
          <w:b/>
          <w:bCs/>
          <w:color w:val="00AFEF"/>
          <w:sz w:val="28"/>
          <w:szCs w:val="28"/>
        </w:rPr>
        <w:t>“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Summer reading is about holding a book 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(or an e-reader) </w:t>
      </w:r>
      <w:r w:rsidRPr="00B978C8">
        <w:rPr>
          <w:b/>
          <w:bCs/>
          <w:i/>
          <w:iCs/>
          <w:color w:val="00AFEF"/>
          <w:sz w:val="28"/>
          <w:szCs w:val="28"/>
        </w:rPr>
        <w:t>in your hands and kicking off your s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>hoes and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 staying up much too late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 xml:space="preserve"> to keep reading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>. It is about rush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ing through one book to get to the next or lingering as long as you want. It is about vicarious experiences that let us become a girl in an attic, a boy in the wilderness, </w:t>
      </w:r>
      <w:r w:rsidR="003536E9" w:rsidRPr="00B978C8">
        <w:rPr>
          <w:b/>
          <w:bCs/>
          <w:i/>
          <w:iCs/>
          <w:color w:val="00AFEF"/>
          <w:sz w:val="28"/>
          <w:szCs w:val="28"/>
        </w:rPr>
        <w:t xml:space="preserve">or </w:t>
      </w:r>
      <w:r w:rsidRPr="00B978C8">
        <w:rPr>
          <w:b/>
          <w:bCs/>
          <w:i/>
          <w:iCs/>
          <w:color w:val="00AFEF"/>
          <w:sz w:val="28"/>
          <w:szCs w:val="28"/>
        </w:rPr>
        <w:t xml:space="preserve">a kite-runner </w:t>
      </w:r>
      <w:r w:rsidR="00864B62" w:rsidRPr="00B978C8">
        <w:rPr>
          <w:b/>
          <w:bCs/>
          <w:i/>
          <w:iCs/>
          <w:color w:val="00AFEF"/>
          <w:sz w:val="28"/>
          <w:szCs w:val="28"/>
        </w:rPr>
        <w:t xml:space="preserve">in a faraway land. That type </w:t>
      </w:r>
      <w:r w:rsidRPr="00B978C8">
        <w:rPr>
          <w:b/>
          <w:bCs/>
          <w:i/>
          <w:iCs/>
          <w:color w:val="00AFEF"/>
          <w:sz w:val="28"/>
          <w:szCs w:val="28"/>
        </w:rPr>
        <w:t>of reading begins with personal choice.”</w:t>
      </w:r>
    </w:p>
    <w:p w:rsidR="00F9212C" w:rsidRPr="00B978C8" w:rsidRDefault="00F9212C" w:rsidP="00864B62">
      <w:pPr>
        <w:ind w:left="1440" w:firstLine="720"/>
        <w:rPr>
          <w:b/>
          <w:bCs/>
          <w:color w:val="00AFEF"/>
          <w:sz w:val="28"/>
          <w:szCs w:val="28"/>
        </w:rPr>
      </w:pPr>
      <w:r w:rsidRPr="00B978C8">
        <w:rPr>
          <w:b/>
          <w:bCs/>
          <w:i/>
          <w:iCs/>
          <w:color w:val="00AFEF"/>
          <w:sz w:val="28"/>
          <w:szCs w:val="28"/>
        </w:rPr>
        <w:t xml:space="preserve"> </w:t>
      </w:r>
      <w:r w:rsidRPr="00B978C8">
        <w:rPr>
          <w:b/>
          <w:bCs/>
          <w:color w:val="00AFEF"/>
          <w:sz w:val="28"/>
          <w:szCs w:val="28"/>
        </w:rPr>
        <w:t xml:space="preserve">- </w:t>
      </w:r>
      <w:proofErr w:type="spellStart"/>
      <w:r w:rsidRPr="00B978C8">
        <w:rPr>
          <w:b/>
          <w:bCs/>
          <w:color w:val="00AFEF"/>
          <w:sz w:val="28"/>
          <w:szCs w:val="28"/>
        </w:rPr>
        <w:t>Kylene</w:t>
      </w:r>
      <w:proofErr w:type="spellEnd"/>
      <w:r w:rsidRPr="00B978C8">
        <w:rPr>
          <w:b/>
          <w:bCs/>
          <w:color w:val="00AFEF"/>
          <w:sz w:val="28"/>
          <w:szCs w:val="28"/>
        </w:rPr>
        <w:t xml:space="preserve"> Beers 2014</w:t>
      </w:r>
    </w:p>
    <w:p w:rsidR="00DD7E98" w:rsidRDefault="00DD7E98" w:rsidP="00864B62">
      <w:pPr>
        <w:jc w:val="center"/>
      </w:pPr>
      <w:r>
        <w:rPr>
          <w:noProof/>
        </w:rPr>
        <w:lastRenderedPageBreak/>
        <w:drawing>
          <wp:inline distT="0" distB="0" distL="0" distR="0" wp14:anchorId="612697AC" wp14:editId="20958032">
            <wp:extent cx="2276475" cy="1214120"/>
            <wp:effectExtent l="0" t="0" r="9525" b="5080"/>
            <wp:docPr id="1" name="Picture 1" descr="Image result for reading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ading rock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B62" w:rsidRDefault="00DA7E44" w:rsidP="00B978C8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0913C6">
        <w:rPr>
          <w:rFonts w:ascii="Calibri" w:hAnsi="Calibri"/>
          <w:b/>
          <w:bCs/>
          <w:sz w:val="28"/>
          <w:szCs w:val="28"/>
        </w:rPr>
        <w:t>Complete</w:t>
      </w:r>
      <w:r w:rsidR="00864B62" w:rsidRPr="000913C6">
        <w:rPr>
          <w:rFonts w:ascii="Calibri" w:hAnsi="Calibri"/>
          <w:b/>
          <w:bCs/>
          <w:sz w:val="28"/>
          <w:szCs w:val="28"/>
        </w:rPr>
        <w:t xml:space="preserve"> three reading activities from th</w:t>
      </w:r>
      <w:r w:rsidRPr="000913C6">
        <w:rPr>
          <w:rFonts w:ascii="Calibri" w:hAnsi="Calibri"/>
          <w:b/>
          <w:bCs/>
          <w:sz w:val="28"/>
          <w:szCs w:val="28"/>
        </w:rPr>
        <w:t>is grid.</w:t>
      </w:r>
      <w:r w:rsidR="00B978C8" w:rsidRPr="000913C6">
        <w:rPr>
          <w:rFonts w:ascii="Calibri" w:hAnsi="Calibri"/>
          <w:b/>
          <w:bCs/>
          <w:sz w:val="28"/>
          <w:szCs w:val="28"/>
        </w:rPr>
        <w:t xml:space="preserve"> </w:t>
      </w:r>
      <w:r w:rsidR="00864B62" w:rsidRPr="000913C6">
        <w:rPr>
          <w:rFonts w:ascii="Calibri" w:hAnsi="Calibri"/>
          <w:b/>
          <w:bCs/>
          <w:sz w:val="28"/>
          <w:szCs w:val="28"/>
        </w:rPr>
        <w:t>Place a sticker on each reading activity you chose! Feel free to use the grade level book suggestions to choose new books to explore!</w:t>
      </w:r>
    </w:p>
    <w:p w:rsidR="003A370F" w:rsidRPr="000913C6" w:rsidRDefault="003A370F" w:rsidP="00B978C8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7"/>
        <w:gridCol w:w="1707"/>
        <w:gridCol w:w="1708"/>
        <w:gridCol w:w="1708"/>
      </w:tblGrid>
      <w:tr w:rsidR="00864B62" w:rsidTr="00864B62">
        <w:tc>
          <w:tcPr>
            <w:tcW w:w="1707" w:type="dxa"/>
          </w:tcPr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 w:rsidRPr="00864B62">
              <w:rPr>
                <w:sz w:val="20"/>
                <w:szCs w:val="20"/>
              </w:rPr>
              <w:t>Read a book and create a song about the story. Sing the song to a friend of family member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3536E9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recipe with a parent and</w:t>
            </w:r>
            <w:r w:rsidR="00864B62">
              <w:rPr>
                <w:sz w:val="20"/>
                <w:szCs w:val="20"/>
              </w:rPr>
              <w:t xml:space="preserve"> make dinner or dessert together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biography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Historical Fiction story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the future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that was turned into a movie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geology, rocks, gems, or the environment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Fantasy story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in your swimsuit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Newberry or Caldecott Award Book Winner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DA7E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 magazine </w:t>
            </w:r>
            <w:r w:rsidR="00DA7E44">
              <w:rPr>
                <w:sz w:val="20"/>
                <w:szCs w:val="20"/>
              </w:rPr>
              <w:t>in a new place.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about a place that you have never visited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about the past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with your pet and take a picture</w:t>
            </w:r>
            <w:r w:rsidR="00DA7E44">
              <w:rPr>
                <w:sz w:val="20"/>
                <w:szCs w:val="20"/>
              </w:rPr>
              <w:t>.</w:t>
            </w:r>
          </w:p>
          <w:p w:rsidR="00864B62" w:rsidRPr="00864B62" w:rsidRDefault="00864B62" w:rsidP="000913C6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Graphic Novel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outside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64B62" w:rsidTr="00864B62"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DA7E44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on myON.</w:t>
            </w:r>
          </w:p>
          <w:p w:rsidR="00864B62" w:rsidRPr="00864B62" w:rsidRDefault="00864B62" w:rsidP="000913C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 audio book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P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from the year that you were born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1708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64B62" w:rsidRDefault="00864B62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 a book in a new series</w:t>
            </w:r>
            <w:r w:rsidR="00DA7E44">
              <w:rPr>
                <w:sz w:val="20"/>
                <w:szCs w:val="20"/>
              </w:rPr>
              <w:t>.</w:t>
            </w:r>
          </w:p>
          <w:p w:rsidR="000913C6" w:rsidRDefault="000913C6" w:rsidP="003536E9">
            <w:pPr>
              <w:jc w:val="center"/>
              <w:rPr>
                <w:sz w:val="20"/>
                <w:szCs w:val="20"/>
              </w:rPr>
            </w:pPr>
          </w:p>
          <w:p w:rsidR="000913C6" w:rsidRPr="00864B62" w:rsidRDefault="000913C6" w:rsidP="003536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45B1" w:rsidRDefault="008045B1" w:rsidP="008045B1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-428625</wp:posOffset>
            </wp:positionV>
            <wp:extent cx="1524000" cy="1524000"/>
            <wp:effectExtent l="0" t="0" r="0" b="0"/>
            <wp:wrapNone/>
            <wp:docPr id="6" name="Picture 6" descr="Daily Freebie 4-7-15: Miss Kate Cuttables--The Great Outdoors SVG scrapbook cut file cute clipart files for silhouette cricut pazzles free svgs free svg cuts cute cut f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ily Freebie 4-7-15: Miss Kate Cuttables--The Great Outdoors SVG scrapbook cut file cute clipart files for silhouette cricut pazzles free svgs free svg cuts cute cut fil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45B1" w:rsidRDefault="008045B1" w:rsidP="00F9212C">
      <w:pPr>
        <w:rPr>
          <w:rFonts w:ascii="Georgia" w:hAnsi="Georgia"/>
          <w:b/>
          <w:sz w:val="36"/>
          <w:szCs w:val="36"/>
        </w:rPr>
      </w:pPr>
    </w:p>
    <w:p w:rsidR="008045B1" w:rsidRDefault="008045B1" w:rsidP="00F9212C">
      <w:pPr>
        <w:rPr>
          <w:rFonts w:ascii="Georgia" w:hAnsi="Georgia"/>
          <w:b/>
          <w:sz w:val="36"/>
          <w:szCs w:val="36"/>
        </w:rPr>
      </w:pPr>
    </w:p>
    <w:p w:rsidR="008045B1" w:rsidRPr="008045B1" w:rsidRDefault="008045B1" w:rsidP="008045B1">
      <w:pPr>
        <w:jc w:val="center"/>
        <w:rPr>
          <w:rFonts w:ascii="Georgia" w:hAnsi="Georgia"/>
          <w:b/>
          <w:sz w:val="40"/>
          <w:szCs w:val="40"/>
        </w:rPr>
      </w:pPr>
      <w:r w:rsidRPr="008045B1">
        <w:rPr>
          <w:rFonts w:ascii="Georgia" w:hAnsi="Georgia"/>
          <w:b/>
          <w:sz w:val="40"/>
          <w:szCs w:val="40"/>
        </w:rPr>
        <w:t>Get Outside and Have Fun!</w:t>
      </w:r>
    </w:p>
    <w:p w:rsidR="008045B1" w:rsidRDefault="00DA7E44" w:rsidP="000913C6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Complete</w:t>
      </w:r>
      <w:r w:rsidRPr="008045B1">
        <w:rPr>
          <w:rFonts w:ascii="Calibri" w:hAnsi="Calibri"/>
          <w:b/>
          <w:bCs/>
          <w:sz w:val="28"/>
          <w:szCs w:val="28"/>
        </w:rPr>
        <w:t xml:space="preserve"> three activities from </w:t>
      </w:r>
      <w:r>
        <w:rPr>
          <w:rFonts w:ascii="Calibri" w:hAnsi="Calibri"/>
          <w:b/>
          <w:bCs/>
          <w:sz w:val="28"/>
          <w:szCs w:val="28"/>
        </w:rPr>
        <w:t>this grid</w:t>
      </w:r>
      <w:r w:rsidRPr="008045B1">
        <w:rPr>
          <w:rFonts w:ascii="Calibri" w:hAnsi="Calibri"/>
          <w:b/>
          <w:bCs/>
          <w:sz w:val="28"/>
          <w:szCs w:val="28"/>
        </w:rPr>
        <w:t>.</w:t>
      </w:r>
      <w:r w:rsidR="00B978C8">
        <w:rPr>
          <w:rFonts w:ascii="Calibri" w:hAnsi="Calibri"/>
          <w:b/>
          <w:bCs/>
          <w:sz w:val="28"/>
          <w:szCs w:val="28"/>
        </w:rPr>
        <w:t xml:space="preserve"> </w:t>
      </w:r>
      <w:r w:rsidR="008045B1" w:rsidRPr="008045B1">
        <w:rPr>
          <w:rFonts w:ascii="Calibri" w:hAnsi="Calibri"/>
          <w:b/>
          <w:bCs/>
          <w:sz w:val="28"/>
          <w:szCs w:val="28"/>
        </w:rPr>
        <w:t>This sum</w:t>
      </w:r>
      <w:r w:rsidR="008045B1">
        <w:rPr>
          <w:rFonts w:ascii="Calibri" w:hAnsi="Calibri"/>
          <w:b/>
          <w:bCs/>
          <w:sz w:val="28"/>
          <w:szCs w:val="28"/>
        </w:rPr>
        <w:t>mer, we want you to get outside</w:t>
      </w:r>
      <w:r w:rsidR="008045B1" w:rsidRPr="008045B1">
        <w:rPr>
          <w:rFonts w:ascii="Calibri" w:hAnsi="Calibri"/>
          <w:b/>
          <w:bCs/>
          <w:sz w:val="28"/>
          <w:szCs w:val="28"/>
        </w:rPr>
        <w:t xml:space="preserve">, try new things, and have fun! </w:t>
      </w:r>
      <w:r w:rsidR="000913C6">
        <w:rPr>
          <w:rFonts w:ascii="Calibri" w:hAnsi="Calibri"/>
          <w:b/>
          <w:bCs/>
          <w:sz w:val="28"/>
          <w:szCs w:val="28"/>
        </w:rPr>
        <w:t xml:space="preserve">Place a sticker on each activity you complete. </w:t>
      </w:r>
    </w:p>
    <w:p w:rsidR="00BE7B59" w:rsidRPr="008045B1" w:rsidRDefault="00BE7B59" w:rsidP="000913C6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277"/>
        <w:gridCol w:w="2277"/>
      </w:tblGrid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Play at a playground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Screen Free Challenge! Turn off all electronics for a whole day and get outside!</w:t>
            </w: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DA7E44" w:rsidRDefault="00DA7E44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</w:t>
            </w:r>
            <w:r w:rsidR="008045B1" w:rsidRPr="008045B1">
              <w:rPr>
                <w:sz w:val="20"/>
                <w:szCs w:val="20"/>
              </w:rPr>
              <w:t xml:space="preserve"> a new park near your house</w:t>
            </w:r>
            <w:r>
              <w:rPr>
                <w:sz w:val="20"/>
                <w:szCs w:val="20"/>
              </w:rPr>
              <w:t xml:space="preserve"> with a </w:t>
            </w:r>
          </w:p>
          <w:p w:rsidR="008045B1" w:rsidRPr="008045B1" w:rsidRDefault="00DA7E44" w:rsidP="003536E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family</w:t>
            </w:r>
            <w:proofErr w:type="gramEnd"/>
            <w:r>
              <w:rPr>
                <w:sz w:val="20"/>
                <w:szCs w:val="20"/>
              </w:rPr>
              <w:t xml:space="preserve"> member.</w:t>
            </w:r>
          </w:p>
        </w:tc>
      </w:tr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Play a board game with a friend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Attend a community event at the library with a friend</w:t>
            </w:r>
            <w:r w:rsidR="00DA7E44">
              <w:rPr>
                <w:sz w:val="20"/>
                <w:szCs w:val="20"/>
              </w:rPr>
              <w:t>.</w:t>
            </w:r>
          </w:p>
          <w:p w:rsidR="001D15B0" w:rsidRDefault="001D15B0" w:rsidP="003536E9">
            <w:pPr>
              <w:jc w:val="center"/>
              <w:rPr>
                <w:sz w:val="20"/>
                <w:szCs w:val="20"/>
              </w:rPr>
            </w:pPr>
          </w:p>
          <w:p w:rsidR="001D15B0" w:rsidRPr="008045B1" w:rsidRDefault="001D15B0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Read directions and then make slime</w:t>
            </w:r>
            <w:r w:rsidR="00DA7E44">
              <w:rPr>
                <w:sz w:val="20"/>
                <w:szCs w:val="20"/>
              </w:rPr>
              <w:t>.</w:t>
            </w:r>
          </w:p>
        </w:tc>
      </w:tr>
      <w:tr w:rsidR="008045B1" w:rsidTr="008045B1">
        <w:tc>
          <w:tcPr>
            <w:tcW w:w="2276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Default="008045B1" w:rsidP="003536E9">
            <w:pPr>
              <w:jc w:val="center"/>
              <w:rPr>
                <w:sz w:val="20"/>
                <w:szCs w:val="20"/>
              </w:rPr>
            </w:pPr>
            <w:r w:rsidRPr="008045B1">
              <w:rPr>
                <w:sz w:val="20"/>
                <w:szCs w:val="20"/>
              </w:rPr>
              <w:t>Lego Challenge: Design and build your dream bedroom, or another creative structure</w:t>
            </w:r>
            <w:r w:rsidR="00DA7E44">
              <w:rPr>
                <w:sz w:val="20"/>
                <w:szCs w:val="20"/>
              </w:rPr>
              <w:t>.</w:t>
            </w:r>
          </w:p>
          <w:p w:rsidR="001D15B0" w:rsidRPr="008045B1" w:rsidRDefault="001D15B0" w:rsidP="003536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3536E9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</w:t>
            </w:r>
            <w:r w:rsidR="008045B1" w:rsidRPr="008045B1">
              <w:rPr>
                <w:sz w:val="20"/>
                <w:szCs w:val="20"/>
              </w:rPr>
              <w:t xml:space="preserve"> musical instruments out of recycled materials</w:t>
            </w:r>
            <w:r w:rsidR="00DA7E44">
              <w:rPr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3536E9" w:rsidRDefault="003536E9" w:rsidP="003536E9">
            <w:pPr>
              <w:jc w:val="center"/>
              <w:rPr>
                <w:sz w:val="20"/>
                <w:szCs w:val="20"/>
              </w:rPr>
            </w:pPr>
          </w:p>
          <w:p w:rsidR="008045B1" w:rsidRPr="008045B1" w:rsidRDefault="001D15B0" w:rsidP="0035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Build a fort with friends </w:t>
            </w:r>
            <w:r w:rsidR="003536E9">
              <w:rPr>
                <w:sz w:val="20"/>
                <w:szCs w:val="20"/>
              </w:rPr>
              <w:t>outside</w:t>
            </w:r>
            <w:r w:rsidR="00DA7E44">
              <w:rPr>
                <w:sz w:val="20"/>
                <w:szCs w:val="20"/>
              </w:rPr>
              <w:t>.</w:t>
            </w:r>
          </w:p>
        </w:tc>
      </w:tr>
    </w:tbl>
    <w:p w:rsidR="008045B1" w:rsidRPr="00F9212C" w:rsidRDefault="00275F2A" w:rsidP="001D15B0">
      <w:pPr>
        <w:jc w:val="center"/>
      </w:pPr>
      <w:r>
        <w:rPr>
          <w:noProof/>
        </w:rPr>
        <w:drawing>
          <wp:inline distT="0" distB="0" distL="0" distR="0" wp14:anchorId="537DEF6F" wp14:editId="21576246">
            <wp:extent cx="1438275" cy="1640618"/>
            <wp:effectExtent l="0" t="0" r="0" b="0"/>
            <wp:docPr id="7" name="Picture 7" descr="childrens_spotcolo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ldrens_spotcolor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73" cy="166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5B1" w:rsidRPr="00F9212C" w:rsidSect="00F9212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2C"/>
    <w:rsid w:val="000913C6"/>
    <w:rsid w:val="001D15B0"/>
    <w:rsid w:val="00275F2A"/>
    <w:rsid w:val="003536E9"/>
    <w:rsid w:val="003A370F"/>
    <w:rsid w:val="003B1565"/>
    <w:rsid w:val="004159AC"/>
    <w:rsid w:val="005F2FB1"/>
    <w:rsid w:val="006F11A2"/>
    <w:rsid w:val="008045B1"/>
    <w:rsid w:val="00864B62"/>
    <w:rsid w:val="00B91789"/>
    <w:rsid w:val="00B978C8"/>
    <w:rsid w:val="00BE7B59"/>
    <w:rsid w:val="00CC04A0"/>
    <w:rsid w:val="00CD7CC5"/>
    <w:rsid w:val="00DA7E44"/>
    <w:rsid w:val="00DD7E98"/>
    <w:rsid w:val="00F9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3C35-CED6-4AE5-BEB0-1CD017C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2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Rienzo</dc:creator>
  <cp:keywords/>
  <dc:description/>
  <cp:lastModifiedBy>Lisa De Rienzo</cp:lastModifiedBy>
  <cp:revision>3</cp:revision>
  <cp:lastPrinted>2018-06-13T15:54:00Z</cp:lastPrinted>
  <dcterms:created xsi:type="dcterms:W3CDTF">2018-06-13T15:55:00Z</dcterms:created>
  <dcterms:modified xsi:type="dcterms:W3CDTF">2018-06-14T16:50:00Z</dcterms:modified>
</cp:coreProperties>
</file>